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E4A" w:rsidRPr="00B65D56" w:rsidRDefault="00B65D56" w:rsidP="00B65D56">
      <w:pPr>
        <w:jc w:val="center"/>
        <w:rPr>
          <w:rFonts w:ascii="Arial" w:hAnsi="Arial" w:cs="Arial"/>
          <w:sz w:val="24"/>
          <w:szCs w:val="24"/>
          <w:u w:val="single"/>
        </w:rPr>
      </w:pPr>
      <w:r w:rsidRPr="00B65D56">
        <w:rPr>
          <w:rFonts w:ascii="Arial" w:hAnsi="Arial" w:cs="Arial"/>
          <w:sz w:val="24"/>
          <w:szCs w:val="24"/>
          <w:u w:val="single"/>
        </w:rPr>
        <w:t>SINTESI INCONTRO 24/10/2017 Piccolo gruppo</w:t>
      </w:r>
    </w:p>
    <w:p w:rsidR="00B65D56" w:rsidRPr="00B65D56" w:rsidRDefault="00B65D56">
      <w:pPr>
        <w:rPr>
          <w:rFonts w:ascii="Arial" w:hAnsi="Arial" w:cs="Arial"/>
          <w:sz w:val="24"/>
          <w:szCs w:val="24"/>
        </w:rPr>
      </w:pPr>
      <w:r w:rsidRPr="00B65D56">
        <w:rPr>
          <w:rFonts w:ascii="Arial" w:hAnsi="Arial" w:cs="Arial"/>
          <w:sz w:val="24"/>
          <w:szCs w:val="24"/>
        </w:rPr>
        <w:t>Presenti: Monticone,  Daffara,  Del Viscovo, Finocchio, Munerati, Canta, Occhetti e Pukly</w:t>
      </w:r>
    </w:p>
    <w:p w:rsidR="00B65D56" w:rsidRPr="00B65D56" w:rsidRDefault="00B65D56">
      <w:pPr>
        <w:rPr>
          <w:rFonts w:ascii="Arial" w:hAnsi="Arial" w:cs="Arial"/>
          <w:sz w:val="24"/>
          <w:szCs w:val="24"/>
          <w:u w:val="single"/>
        </w:rPr>
      </w:pPr>
    </w:p>
    <w:p w:rsidR="00B65D56" w:rsidRDefault="00B65D56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Finalità: </w:t>
      </w:r>
    </w:p>
    <w:p w:rsidR="00B65D56" w:rsidRPr="00B65D56" w:rsidRDefault="00B65D56">
      <w:pPr>
        <w:rPr>
          <w:rFonts w:ascii="Arial" w:hAnsi="Arial" w:cs="Arial"/>
          <w:sz w:val="24"/>
          <w:szCs w:val="24"/>
        </w:rPr>
      </w:pPr>
      <w:r w:rsidRPr="00B65D56">
        <w:rPr>
          <w:rFonts w:ascii="Arial" w:hAnsi="Arial" w:cs="Arial"/>
          <w:sz w:val="24"/>
          <w:szCs w:val="24"/>
        </w:rPr>
        <w:t>Sviluppo di comunità e di reti e relazioni positive</w:t>
      </w:r>
    </w:p>
    <w:p w:rsidR="00B65D56" w:rsidRDefault="00B65D56">
      <w:pPr>
        <w:rPr>
          <w:rFonts w:ascii="Arial" w:hAnsi="Arial" w:cs="Arial"/>
          <w:sz w:val="24"/>
          <w:szCs w:val="24"/>
        </w:rPr>
      </w:pPr>
      <w:r w:rsidRPr="00B65D56">
        <w:rPr>
          <w:rFonts w:ascii="Arial" w:hAnsi="Arial" w:cs="Arial"/>
          <w:sz w:val="24"/>
          <w:szCs w:val="24"/>
        </w:rPr>
        <w:t>Crea</w:t>
      </w:r>
      <w:r>
        <w:rPr>
          <w:rFonts w:ascii="Arial" w:hAnsi="Arial" w:cs="Arial"/>
          <w:sz w:val="24"/>
          <w:szCs w:val="24"/>
        </w:rPr>
        <w:t>zione socialità con azioni di prossimità nei luoghi di vita</w:t>
      </w:r>
    </w:p>
    <w:p w:rsidR="00B65D56" w:rsidRDefault="00B65D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Capacità generativa</w:t>
      </w:r>
    </w:p>
    <w:p w:rsidR="00B65D56" w:rsidRPr="00B65D56" w:rsidRDefault="00B65D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 care</w:t>
      </w:r>
    </w:p>
    <w:p w:rsidR="00B65D56" w:rsidRPr="00B65D56" w:rsidRDefault="00B65D56">
      <w:pPr>
        <w:rPr>
          <w:rFonts w:ascii="Arial" w:hAnsi="Arial" w:cs="Arial"/>
          <w:sz w:val="24"/>
          <w:szCs w:val="24"/>
          <w:u w:val="single"/>
        </w:rPr>
      </w:pPr>
      <w:r w:rsidRPr="00B65D56">
        <w:rPr>
          <w:rFonts w:ascii="Arial" w:hAnsi="Arial" w:cs="Arial"/>
          <w:sz w:val="24"/>
          <w:szCs w:val="24"/>
          <w:u w:val="single"/>
        </w:rPr>
        <w:t>Target:  cittadinanza / comunità</w:t>
      </w:r>
    </w:p>
    <w:p w:rsidR="00B65D56" w:rsidRDefault="00B65D56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Bisogni:</w:t>
      </w:r>
    </w:p>
    <w:p w:rsidR="00B65D56" w:rsidRPr="00B65D56" w:rsidRDefault="00B65D56">
      <w:pPr>
        <w:rPr>
          <w:rFonts w:ascii="Arial" w:hAnsi="Arial" w:cs="Arial"/>
          <w:sz w:val="24"/>
          <w:szCs w:val="24"/>
        </w:rPr>
      </w:pPr>
      <w:r w:rsidRPr="00B65D56">
        <w:rPr>
          <w:rFonts w:ascii="Arial" w:hAnsi="Arial" w:cs="Arial"/>
          <w:sz w:val="24"/>
          <w:szCs w:val="24"/>
        </w:rPr>
        <w:t>informazione</w:t>
      </w:r>
    </w:p>
    <w:p w:rsidR="00B65D56" w:rsidRPr="00B65D56" w:rsidRDefault="00B65D56">
      <w:pPr>
        <w:rPr>
          <w:rFonts w:ascii="Arial" w:hAnsi="Arial" w:cs="Arial"/>
          <w:sz w:val="24"/>
          <w:szCs w:val="24"/>
        </w:rPr>
      </w:pPr>
      <w:r w:rsidRPr="00B65D56">
        <w:rPr>
          <w:rFonts w:ascii="Arial" w:hAnsi="Arial" w:cs="Arial"/>
          <w:sz w:val="24"/>
          <w:szCs w:val="24"/>
        </w:rPr>
        <w:t>creazione di punti rete su territorio</w:t>
      </w:r>
    </w:p>
    <w:p w:rsidR="00B65D56" w:rsidRDefault="00B65D56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Strumenti: </w:t>
      </w:r>
    </w:p>
    <w:p w:rsidR="00B65D56" w:rsidRDefault="00B65D56">
      <w:pPr>
        <w:rPr>
          <w:rFonts w:ascii="Arial" w:hAnsi="Arial" w:cs="Arial"/>
          <w:sz w:val="24"/>
          <w:szCs w:val="24"/>
        </w:rPr>
      </w:pPr>
      <w:r w:rsidRPr="00B65D56">
        <w:rPr>
          <w:rFonts w:ascii="Arial" w:hAnsi="Arial" w:cs="Arial"/>
          <w:sz w:val="24"/>
          <w:szCs w:val="24"/>
        </w:rPr>
        <w:t>teatro dell’oppresso</w:t>
      </w:r>
    </w:p>
    <w:p w:rsidR="00B65D56" w:rsidRDefault="00B65D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mediazione dei conflitti</w:t>
      </w:r>
    </w:p>
    <w:p w:rsidR="00B65D56" w:rsidRDefault="00B65D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memoria nello sviluppo del senso di appartenenza</w:t>
      </w:r>
    </w:p>
    <w:p w:rsidR="00B65D56" w:rsidRDefault="00B65D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mappe non convenzionali</w:t>
      </w:r>
    </w:p>
    <w:p w:rsidR="00B65D56" w:rsidRDefault="00B65D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micro credito</w:t>
      </w:r>
    </w:p>
    <w:p w:rsidR="00B65D56" w:rsidRDefault="00B65D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Lulù dans ma rou</w:t>
      </w:r>
    </w:p>
    <w:p w:rsidR="00B65D56" w:rsidRDefault="00B65D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formazione </w:t>
      </w:r>
      <w:bookmarkStart w:id="0" w:name="_GoBack"/>
      <w:bookmarkEnd w:id="0"/>
    </w:p>
    <w:p w:rsidR="00B65D56" w:rsidRDefault="00B65D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educazione uso denaro</w:t>
      </w:r>
    </w:p>
    <w:p w:rsidR="00B65D56" w:rsidRPr="00B65D56" w:rsidRDefault="00B65D56">
      <w:pPr>
        <w:rPr>
          <w:rFonts w:ascii="Arial" w:hAnsi="Arial" w:cs="Arial"/>
          <w:sz w:val="24"/>
          <w:szCs w:val="24"/>
          <w:u w:val="single"/>
        </w:rPr>
      </w:pPr>
      <w:r w:rsidRPr="00B65D56">
        <w:rPr>
          <w:rFonts w:ascii="Arial" w:hAnsi="Arial" w:cs="Arial"/>
          <w:sz w:val="24"/>
          <w:szCs w:val="24"/>
          <w:u w:val="single"/>
        </w:rPr>
        <w:t>metodo:</w:t>
      </w:r>
    </w:p>
    <w:p w:rsidR="00B65D56" w:rsidRPr="00B65D56" w:rsidRDefault="00B65D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creare luoghi significativi in ogni Comune</w:t>
      </w:r>
    </w:p>
    <w:p w:rsidR="00B65D56" w:rsidRPr="00B65D56" w:rsidRDefault="00B65D56">
      <w:pPr>
        <w:rPr>
          <w:rFonts w:ascii="Arial" w:hAnsi="Arial" w:cs="Arial"/>
          <w:sz w:val="24"/>
          <w:szCs w:val="24"/>
        </w:rPr>
      </w:pPr>
    </w:p>
    <w:p w:rsidR="00B65D56" w:rsidRPr="00B65D56" w:rsidRDefault="00B65D56"/>
    <w:sectPr w:rsidR="00B65D56" w:rsidRPr="00B65D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D56"/>
    <w:rsid w:val="003121CE"/>
    <w:rsid w:val="00782E4A"/>
    <w:rsid w:val="00B6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Pukly</dc:creator>
  <cp:lastModifiedBy>Cristina Pukly</cp:lastModifiedBy>
  <cp:revision>1</cp:revision>
  <dcterms:created xsi:type="dcterms:W3CDTF">2017-10-24T15:15:00Z</dcterms:created>
  <dcterms:modified xsi:type="dcterms:W3CDTF">2017-10-24T15:25:00Z</dcterms:modified>
</cp:coreProperties>
</file>