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EE" w:rsidRDefault="0012053E">
      <w:pPr>
        <w:pStyle w:val="Corpotesto"/>
        <w:spacing w:before="76"/>
        <w:ind w:left="710"/>
      </w:pPr>
      <w:r>
        <w:rPr>
          <w:w w:val="105"/>
        </w:rPr>
        <w:t>ALL.MOD. F1</w:t>
      </w:r>
      <w:bookmarkStart w:id="0" w:name="_GoBack"/>
      <w:bookmarkEnd w:id="0"/>
      <w:r w:rsidR="00F06F00">
        <w:rPr>
          <w:w w:val="105"/>
        </w:rPr>
        <w:t xml:space="preserve"> BUDGET PROGETTO: (barrare)          □ 2019 (2 mesi)           □ 2020 (12 mesi)</w:t>
      </w:r>
    </w:p>
    <w:p w:rsidR="00D736EE" w:rsidRDefault="00D736EE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1071"/>
        <w:gridCol w:w="1071"/>
        <w:gridCol w:w="267"/>
        <w:gridCol w:w="1071"/>
      </w:tblGrid>
      <w:tr w:rsidR="00D736EE">
        <w:trPr>
          <w:trHeight w:val="381"/>
        </w:trPr>
        <w:tc>
          <w:tcPr>
            <w:tcW w:w="5813" w:type="dxa"/>
            <w:shd w:val="clear" w:color="auto" w:fill="C0C0C0"/>
          </w:tcPr>
          <w:p w:rsidR="00D736EE" w:rsidRDefault="00F06F00">
            <w:pPr>
              <w:pStyle w:val="TableParagraph"/>
              <w:spacing w:before="106"/>
              <w:ind w:left="2375" w:right="23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DESCRIZIONE</w:t>
            </w:r>
          </w:p>
        </w:tc>
        <w:tc>
          <w:tcPr>
            <w:tcW w:w="1071" w:type="dxa"/>
            <w:shd w:val="clear" w:color="auto" w:fill="C0C0C0"/>
          </w:tcPr>
          <w:p w:rsidR="00D736EE" w:rsidRDefault="00F06F00">
            <w:pPr>
              <w:pStyle w:val="TableParagraph"/>
              <w:spacing w:before="106"/>
              <w:ind w:left="321"/>
              <w:rPr>
                <w:b/>
                <w:sz w:val="15"/>
              </w:rPr>
            </w:pPr>
            <w:r>
              <w:rPr>
                <w:b/>
                <w:sz w:val="15"/>
              </w:rPr>
              <w:t>Costo</w:t>
            </w:r>
          </w:p>
        </w:tc>
        <w:tc>
          <w:tcPr>
            <w:tcW w:w="1071" w:type="dxa"/>
            <w:shd w:val="clear" w:color="auto" w:fill="C0C0C0"/>
          </w:tcPr>
          <w:p w:rsidR="00D736EE" w:rsidRDefault="00F06F00">
            <w:pPr>
              <w:pStyle w:val="TableParagraph"/>
              <w:spacing w:before="8"/>
              <w:ind w:left="29" w:right="16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Cofinanziame</w:t>
            </w:r>
            <w:proofErr w:type="spellEnd"/>
          </w:p>
          <w:p w:rsidR="00D736EE" w:rsidRDefault="00F06F00">
            <w:pPr>
              <w:pStyle w:val="TableParagraph"/>
              <w:spacing w:before="22" w:line="159" w:lineRule="exact"/>
              <w:ind w:left="29" w:right="15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nto</w:t>
            </w:r>
            <w:proofErr w:type="spellEnd"/>
          </w:p>
        </w:tc>
        <w:tc>
          <w:tcPr>
            <w:tcW w:w="267" w:type="dxa"/>
            <w:shd w:val="clear" w:color="auto" w:fill="C0C0C0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  <w:shd w:val="clear" w:color="auto" w:fill="C0C0C0"/>
          </w:tcPr>
          <w:p w:rsidR="00D736EE" w:rsidRDefault="00F06F00">
            <w:pPr>
              <w:pStyle w:val="TableParagraph"/>
              <w:spacing w:before="106"/>
              <w:ind w:left="228"/>
              <w:rPr>
                <w:b/>
                <w:sz w:val="15"/>
              </w:rPr>
            </w:pPr>
            <w:r>
              <w:rPr>
                <w:b/>
                <w:sz w:val="15"/>
              </w:rPr>
              <w:t>TOTALE</w:t>
            </w: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  <w:shd w:val="clear" w:color="auto" w:fill="C0C0C0"/>
          </w:tcPr>
          <w:p w:rsidR="00D736EE" w:rsidRDefault="00F06F00">
            <w:pPr>
              <w:pStyle w:val="TableParagraph"/>
              <w:spacing w:before="2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COSTI DIRETTI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P Costo del personale stabilmente impiegato subordinato e parasubordinato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P1 Operatori sociali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P2 Interpreti e mediatori culturali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P3 Operatore legale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P4 Addetti alle pulizie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P5 Assistenti sociali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P6 Psicologi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P7 Altri costi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L Oneri relativi all'adeguamento e gestione dei locali e/o strutture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L1 Ristrutturazione locali destinati all'ospitalità dei beneficiari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L2 Opere di manutenzione ordinaria e relativi materiali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L3 Affitto locali, condominio, cauzioni, registrazione contratti riferiti all'anno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L4 Pulizia locali e relativi materiali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L5 Utenze delle strutture di accoglienza (acqua, elettricità, gas e gasolio da riscaldamento)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B Acquisto (eventuale ammortamento), leasing o noleggio di attrezzature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B1 Acquisto, noleggio o leasing di mobili, arredi ed elettrodomestici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B2 Acquisto , noleggio o leasing di hardware, software, strumentazione tecnica ed autovetture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G Spese generali per l'assistenza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G1 Vitto, abbigliamento, igiene personale, assistenza infanzia, materiale ludico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G2 Effetti letterecci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G3 Spese per la salute (medicinali, visite specialistiche, protesi non previste dal SSN, …)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282"/>
        </w:trPr>
        <w:tc>
          <w:tcPr>
            <w:tcW w:w="5813" w:type="dxa"/>
          </w:tcPr>
          <w:p w:rsidR="00D736EE" w:rsidRDefault="00F06F00">
            <w:pPr>
              <w:pStyle w:val="TableParagraph"/>
              <w:spacing w:line="140" w:lineRule="exact"/>
              <w:ind w:left="21" w:right="96"/>
              <w:rPr>
                <w:sz w:val="11"/>
              </w:rPr>
            </w:pPr>
            <w:r>
              <w:rPr>
                <w:sz w:val="11"/>
              </w:rPr>
              <w:t>G4 Spese di trasporto urbano ed extra-urbano, spese di trasferimento, viaggio e soggiorno temporaneo dei beneficiari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G5 Spese per la scolarizzazione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G6 Pocket Money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G7 Alfabetizzazione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S Spese di orientamento ed assistenza sociale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S1 Costi e consulenze occasionali per orientamento e assistenza sociale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S2 Costi e consulenze occasionali per interpretariato e mediazione culturale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S3 Spese per l'informazione sui programmi di rimpatrio volontario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T Spese per i servizi di tutela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T1 Costi e consulenze occasionali per orientamento ed informazione legale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 xml:space="preserve">T2 Costi e consulenze occasionali per supporto </w:t>
            </w:r>
            <w:proofErr w:type="spellStart"/>
            <w:r>
              <w:rPr>
                <w:sz w:val="11"/>
              </w:rPr>
              <w:t>psico</w:t>
            </w:r>
            <w:proofErr w:type="spellEnd"/>
            <w:r>
              <w:rPr>
                <w:sz w:val="11"/>
              </w:rPr>
              <w:t>-socio-sanitario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I Spese per l'integrazione (Almeno 7% di contributo richiesto sul costo complessivo)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I1 Corsi di formazione professionale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I2 Borse lavoro e tirocini formativi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I3 Contributi alloggio ed interventi per agevolare la sistemazione alloggiativa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I4 Contributi acquisto arredi per alloggi beneficiari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I5 Contributi straordinari per l'uscita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I6 Altre spese per l'integrazione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 Altre spese non ricomprese nelle precedenti categorie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A1 Spese per incontri nazionali, convegni, corsi di formazione, trasporto pubblico a favore del personale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A2 Altre spese relative al personale (costi per consulenti fiscali e del lavoro, etc.)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268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"/>
              <w:ind w:left="21"/>
              <w:rPr>
                <w:sz w:val="11"/>
              </w:rPr>
            </w:pPr>
            <w:r>
              <w:rPr>
                <w:sz w:val="11"/>
              </w:rPr>
              <w:t xml:space="preserve">A3 Altre spese relative all'assistenza (tessere telefoniche per beneficiari, spese di assicurazione per infortuni e </w:t>
            </w:r>
            <w:proofErr w:type="spellStart"/>
            <w:r>
              <w:rPr>
                <w:sz w:val="11"/>
              </w:rPr>
              <w:t>r.c.</w:t>
            </w:r>
            <w:proofErr w:type="spellEnd"/>
          </w:p>
          <w:p w:rsidR="00D736EE" w:rsidRDefault="00F06F00">
            <w:pPr>
              <w:pStyle w:val="TableParagraph"/>
              <w:spacing w:before="13" w:line="107" w:lineRule="exact"/>
              <w:ind w:left="21"/>
              <w:rPr>
                <w:sz w:val="11"/>
              </w:rPr>
            </w:pPr>
            <w:r>
              <w:rPr>
                <w:sz w:val="11"/>
              </w:rPr>
              <w:t>dei beneficiari, fototessere)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407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" w:line="264" w:lineRule="auto"/>
              <w:ind w:left="21" w:right="96"/>
              <w:rPr>
                <w:sz w:val="11"/>
              </w:rPr>
            </w:pPr>
            <w:r>
              <w:rPr>
                <w:sz w:val="11"/>
              </w:rPr>
              <w:t xml:space="preserve">A4 Altre spese non classificabili nelle precedenti </w:t>
            </w:r>
            <w:proofErr w:type="spellStart"/>
            <w:r>
              <w:rPr>
                <w:sz w:val="11"/>
              </w:rPr>
              <w:t>microvoci</w:t>
            </w:r>
            <w:proofErr w:type="spellEnd"/>
            <w:r>
              <w:rPr>
                <w:sz w:val="11"/>
              </w:rPr>
              <w:t xml:space="preserve"> (spese per fideiussioni richieste a titolo di garanzia dall'ente locale all'ente gestore, spese per pratiche burocratiche relative al rilascio o rinnovo permessi di soggiorno,</w:t>
            </w:r>
          </w:p>
          <w:p w:rsidR="00D736EE" w:rsidRDefault="00F06F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sz w:val="11"/>
              </w:rPr>
              <w:t>altro etc.)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  <w:shd w:val="clear" w:color="auto" w:fill="C0C0C0"/>
          </w:tcPr>
          <w:p w:rsidR="00D736EE" w:rsidRDefault="00F06F00">
            <w:pPr>
              <w:pStyle w:val="TableParagraph"/>
              <w:spacing w:before="2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TOTALE COSTI DIRETTI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  <w:shd w:val="clear" w:color="auto" w:fill="C0C0C0"/>
          </w:tcPr>
          <w:p w:rsidR="00D736EE" w:rsidRDefault="00F06F00">
            <w:pPr>
              <w:pStyle w:val="TableParagraph"/>
              <w:spacing w:before="2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COSTI INDIRETTI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Ci Costi indiretti (MAX 10% del totale dei costi diretti di cui si chiede il contributo)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Ci1 Spese telefoniche per utenze fisse e mobili usufruite dal personale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Ci2 Spese di carburante per automezzi di servizio (anche per automezzi di proprietà del personale)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70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sz w:val="11"/>
              </w:rPr>
              <w:t>Ci3 Spese di cancelleria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326"/>
        </w:trPr>
        <w:tc>
          <w:tcPr>
            <w:tcW w:w="5813" w:type="dxa"/>
          </w:tcPr>
          <w:p w:rsidR="00D736EE" w:rsidRDefault="00F06F00">
            <w:pPr>
              <w:pStyle w:val="TableParagraph"/>
              <w:spacing w:before="17" w:line="140" w:lineRule="atLeast"/>
              <w:ind w:left="21" w:right="96"/>
              <w:rPr>
                <w:sz w:val="11"/>
              </w:rPr>
            </w:pPr>
            <w:r>
              <w:rPr>
                <w:sz w:val="11"/>
              </w:rPr>
              <w:t>Ci4 Spese generali di essenziale allestimento e gestione degli uffici di supporto alle attività del Progetto (escluse quelle eventualmente comprese nella voce C3)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153"/>
        </w:trPr>
        <w:tc>
          <w:tcPr>
            <w:tcW w:w="5813" w:type="dxa"/>
            <w:shd w:val="clear" w:color="auto" w:fill="C0C0C0"/>
          </w:tcPr>
          <w:p w:rsidR="00D736EE" w:rsidRDefault="00F06F00">
            <w:pPr>
              <w:pStyle w:val="TableParagraph"/>
              <w:spacing w:before="14" w:line="119" w:lineRule="exact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TOTALE COSTI INDIRETTI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736EE">
        <w:trPr>
          <w:trHeight w:val="258"/>
        </w:trPr>
        <w:tc>
          <w:tcPr>
            <w:tcW w:w="5813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736EE">
        <w:trPr>
          <w:trHeight w:val="390"/>
        </w:trPr>
        <w:tc>
          <w:tcPr>
            <w:tcW w:w="5813" w:type="dxa"/>
            <w:shd w:val="clear" w:color="auto" w:fill="C0C0C0"/>
          </w:tcPr>
          <w:p w:rsidR="00D736EE" w:rsidRDefault="00F06F00">
            <w:pPr>
              <w:pStyle w:val="TableParagraph"/>
              <w:spacing w:before="11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TOTALE COMPLESSIVO (Costi diretti + Costi indiretti)</w:t>
            </w: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</w:tcPr>
          <w:p w:rsidR="00D736EE" w:rsidRDefault="00D736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143EBD" w:rsidRDefault="00143EBD"/>
    <w:sectPr w:rsidR="00143EBD">
      <w:type w:val="continuous"/>
      <w:pgSz w:w="11900" w:h="16840"/>
      <w:pgMar w:top="1600" w:right="1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E"/>
    <w:rsid w:val="0012053E"/>
    <w:rsid w:val="00143EBD"/>
    <w:rsid w:val="00D736EE"/>
    <w:rsid w:val="00F0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b/>
      <w:bCs/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b/>
      <w:bCs/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Allegato_modelloE_budget_2018</dc:title>
  <dc:creator>ritacca</dc:creator>
  <cp:lastModifiedBy>Manuela Minicozzi</cp:lastModifiedBy>
  <cp:revision>3</cp:revision>
  <dcterms:created xsi:type="dcterms:W3CDTF">2019-07-10T13:49:00Z</dcterms:created>
  <dcterms:modified xsi:type="dcterms:W3CDTF">2019-07-11T09:27:00Z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2019-07-10T00:00:00Z</vt:filetime>
  </property>
</Properties>
</file>